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47BC" w:rsidRDefault="001B652B">
      <w:pPr>
        <w:pStyle w:val="normal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Overview Information</w:t>
      </w:r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Lesson Title: The ones that got away…</w:t>
      </w:r>
      <w:proofErr w:type="gramStart"/>
      <w:r>
        <w:rPr>
          <w:rFonts w:ascii="Times New Roman" w:eastAsia="Times New Roman" w:hAnsi="Times New Roman" w:cs="Times New Roman"/>
        </w:rPr>
        <w:t>.The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Lauren </w:t>
      </w:r>
      <w:proofErr w:type="spellStart"/>
      <w:r>
        <w:rPr>
          <w:rFonts w:ascii="Times New Roman" w:eastAsia="Times New Roman" w:hAnsi="Times New Roman" w:cs="Times New Roman"/>
        </w:rPr>
        <w:t>Piner</w:t>
      </w:r>
      <w:proofErr w:type="spellEnd"/>
      <w:r>
        <w:rPr>
          <w:rFonts w:ascii="Times New Roman" w:eastAsia="Times New Roman" w:hAnsi="Times New Roman" w:cs="Times New Roman"/>
        </w:rPr>
        <w:t xml:space="preserve"> (South Central High School, North Carolina, USA) and Steve Goldberg (New Rochelle High School, New York, USA)</w:t>
      </w:r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Course: World History; Holocaust and Genocide Course</w:t>
      </w:r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Category: The Holocaust</w:t>
      </w:r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Grades 9-12, Ages 14-18, Can be </w:t>
      </w:r>
      <w:proofErr w:type="spellStart"/>
      <w:r>
        <w:rPr>
          <w:rFonts w:ascii="Times New Roman" w:eastAsia="Times New Roman" w:hAnsi="Times New Roman" w:cs="Times New Roman"/>
        </w:rPr>
        <w:t>scaffolded</w:t>
      </w:r>
      <w:proofErr w:type="spellEnd"/>
      <w:r>
        <w:rPr>
          <w:rFonts w:ascii="Times New Roman" w:eastAsia="Times New Roman" w:hAnsi="Times New Roman" w:cs="Times New Roman"/>
        </w:rPr>
        <w:t xml:space="preserve"> to fit standard-level or honors-level students</w:t>
      </w:r>
    </w:p>
    <w:p w:rsidR="00A347BC" w:rsidRDefault="001B652B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 Required: two, ninety-minute class periods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Personal Information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 xml:space="preserve">Lauren </w:t>
      </w:r>
      <w:proofErr w:type="spellStart"/>
      <w:r>
        <w:rPr>
          <w:rFonts w:ascii="Times New Roman" w:eastAsia="Times New Roman" w:hAnsi="Times New Roman" w:cs="Times New Roman"/>
          <w:b/>
        </w:rPr>
        <w:t>Piner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Lauren </w:t>
      </w:r>
      <w:proofErr w:type="spellStart"/>
      <w:r>
        <w:rPr>
          <w:rFonts w:ascii="Times New Roman" w:eastAsia="Times New Roman" w:hAnsi="Times New Roman" w:cs="Times New Roman"/>
        </w:rPr>
        <w:t>Piner</w:t>
      </w:r>
      <w:proofErr w:type="spellEnd"/>
      <w:r>
        <w:rPr>
          <w:rFonts w:ascii="Times New Roman" w:eastAsia="Times New Roman" w:hAnsi="Times New Roman" w:cs="Times New Roman"/>
        </w:rPr>
        <w:t xml:space="preserve"> has five years of experience teaching primari</w:t>
      </w:r>
      <w:r>
        <w:rPr>
          <w:rFonts w:ascii="Times New Roman" w:eastAsia="Times New Roman" w:hAnsi="Times New Roman" w:cs="Times New Roman"/>
        </w:rPr>
        <w:t>ly Title I students in Eastern North Carolina at South Central High School in Winterville. She teaches a semester-long, ninth grade World History course (both standard and honors-level), and a semester-long Honors Holocaust and Genocide elective. She becam</w:t>
      </w:r>
      <w:r>
        <w:rPr>
          <w:rFonts w:ascii="Times New Roman" w:eastAsia="Times New Roman" w:hAnsi="Times New Roman" w:cs="Times New Roman"/>
        </w:rPr>
        <w:t xml:space="preserve">e involved with Centropa at a winter seminar at Duke University in February 2015. Lauren participated in the Centropa Summer Academy in Poland in 2015 and Vienna, Prague, and Berlin in 2016. 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Steve Goldberg:</w:t>
      </w:r>
      <w:r>
        <w:rPr>
          <w:rFonts w:ascii="Times New Roman" w:eastAsia="Times New Roman" w:hAnsi="Times New Roman" w:cs="Times New Roman"/>
        </w:rPr>
        <w:t xml:space="preserve"> Steve Goldberg has served as chairperson of the</w:t>
      </w:r>
      <w:r>
        <w:rPr>
          <w:rFonts w:ascii="Times New Roman" w:eastAsia="Times New Roman" w:hAnsi="Times New Roman" w:cs="Times New Roman"/>
        </w:rPr>
        <w:t xml:space="preserve"> Social Studies department at New Rochelle High School for the past 26 years; he is a recent president of the National Council for the Social Studies and he is currently the president of the Westchester Lower Hudson Council for the Social Studies. Steve ha</w:t>
      </w:r>
      <w:r>
        <w:rPr>
          <w:rFonts w:ascii="Times New Roman" w:eastAsia="Times New Roman" w:hAnsi="Times New Roman" w:cs="Times New Roman"/>
        </w:rPr>
        <w:t xml:space="preserve">s been a participant for several years at the Centropa Summer Academy. 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Lesson Summary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</w:rPr>
        <w:t xml:space="preserve">This lesson provides a brief overview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 for students with an extension lesson that allows students to trace the experience of a child who wa</w:t>
      </w:r>
      <w:r>
        <w:rPr>
          <w:rFonts w:ascii="Times New Roman" w:eastAsia="Times New Roman" w:hAnsi="Times New Roman" w:cs="Times New Roman"/>
        </w:rPr>
        <w:t xml:space="preserve">s a part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 or an adult who was integral in the implementation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 process through Europe. This lesson uses three specific Centropa films, “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Only a couple streets away from each other</w:t>
        </w:r>
      </w:hyperlink>
      <w:r>
        <w:rPr>
          <w:rFonts w:ascii="Times New Roman" w:eastAsia="Times New Roman" w:hAnsi="Times New Roman" w:cs="Times New Roman"/>
        </w:rPr>
        <w:t>”, “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A suitcase full of memories</w:t>
        </w:r>
      </w:hyperlink>
      <w:r>
        <w:rPr>
          <w:rFonts w:ascii="Times New Roman" w:eastAsia="Times New Roman" w:hAnsi="Times New Roman" w:cs="Times New Roman"/>
        </w:rPr>
        <w:t>”, and “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The story of the </w:t>
        </w:r>
        <w:proofErr w:type="spellStart"/>
        <w:r>
          <w:rPr>
            <w:rFonts w:ascii="Times New Roman" w:eastAsia="Times New Roman" w:hAnsi="Times New Roman" w:cs="Times New Roman"/>
            <w:color w:val="1155CC"/>
            <w:u w:val="single"/>
          </w:rPr>
          <w:t>Brodmann</w:t>
        </w:r>
        <w:proofErr w:type="spellEnd"/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family</w:t>
        </w:r>
      </w:hyperlink>
      <w:r>
        <w:rPr>
          <w:rFonts w:ascii="Times New Roman" w:eastAsia="Times New Roman" w:hAnsi="Times New Roman" w:cs="Times New Roman"/>
        </w:rPr>
        <w:t>”. Included in the lesson are background information and selections from documents located in the Vienna-Jewish Sourcebook published by Centropa.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Context for Lesson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Enduring Understanding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Goals/Object</w:t>
      </w:r>
      <w:r>
        <w:rPr>
          <w:rFonts w:ascii="Times New Roman" w:eastAsia="Times New Roman" w:hAnsi="Times New Roman" w:cs="Times New Roman"/>
          <w:b/>
        </w:rPr>
        <w:t>ives</w:t>
      </w:r>
    </w:p>
    <w:p w:rsidR="00A347BC" w:rsidRDefault="00A347BC">
      <w:pPr>
        <w:pStyle w:val="normal0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Centropa Sources Used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</w:rPr>
        <w:t>Vienna-Jewish Sourcebook page 132-133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</w:rPr>
        <w:t xml:space="preserve">Films and Interviews: Kitty and </w:t>
      </w:r>
      <w:proofErr w:type="spellStart"/>
      <w:r>
        <w:rPr>
          <w:rFonts w:ascii="Times New Roman" w:eastAsia="Times New Roman" w:hAnsi="Times New Roman" w:cs="Times New Roman"/>
        </w:rPr>
        <w:t>Otty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Suscheny</w:t>
      </w:r>
      <w:proofErr w:type="spellEnd"/>
      <w:r>
        <w:rPr>
          <w:rFonts w:ascii="Times New Roman" w:eastAsia="Times New Roman" w:hAnsi="Times New Roman" w:cs="Times New Roman"/>
        </w:rPr>
        <w:t xml:space="preserve">, Lillie </w:t>
      </w:r>
      <w:proofErr w:type="spellStart"/>
      <w:r>
        <w:rPr>
          <w:rFonts w:ascii="Times New Roman" w:eastAsia="Times New Roman" w:hAnsi="Times New Roman" w:cs="Times New Roman"/>
        </w:rPr>
        <w:t>Tauber</w:t>
      </w:r>
      <w:proofErr w:type="spellEnd"/>
      <w:r>
        <w:rPr>
          <w:rFonts w:ascii="Times New Roman" w:eastAsia="Times New Roman" w:hAnsi="Times New Roman" w:cs="Times New Roman"/>
        </w:rPr>
        <w:t xml:space="preserve">, Kurt </w:t>
      </w:r>
      <w:proofErr w:type="spellStart"/>
      <w:r>
        <w:rPr>
          <w:rFonts w:ascii="Times New Roman" w:eastAsia="Times New Roman" w:hAnsi="Times New Roman" w:cs="Times New Roman"/>
        </w:rPr>
        <w:t>Brodmann</w:t>
      </w:r>
      <w:proofErr w:type="spellEnd"/>
    </w:p>
    <w:p w:rsidR="00A347BC" w:rsidRDefault="00A347BC">
      <w:pPr>
        <w:pStyle w:val="normal0"/>
        <w:jc w:val="center"/>
      </w:pP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Lesson Plan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Lesson Opening: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students come into the classroom divide them into two groups. 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 students are all in groups begin class by handing each group one photo (Photo A or Photo B)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Give students 2 minutes to look at the photo and answer the following questions individually on a sheet of paper. 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do you see?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do you think it is?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</w:rPr>
        <w:t xml:space="preserve"> there any symbolism? 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Where do you think this is?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Give students 3 minutes to share out in their groups what they wrote with one another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Each group elects one representative to share their responses to the photo as it is projected on the board to the whole class. . 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 students share their answers, tell students both are photos of commemorative memorials to the thousands of children place</w:t>
      </w:r>
      <w:r>
        <w:rPr>
          <w:rFonts w:ascii="Times New Roman" w:eastAsia="Times New Roman" w:hAnsi="Times New Roman" w:cs="Times New Roman"/>
        </w:rPr>
        <w:t xml:space="preserve">d on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Teacher will then provide a brief overview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Give each student a copy of the Overview Handout (page 132-133 in the Centropa Vienna-Jewish Sourcebook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While students are reading, they should answer the following </w:t>
      </w:r>
      <w:r>
        <w:rPr>
          <w:rFonts w:ascii="Times New Roman" w:eastAsia="Times New Roman" w:hAnsi="Times New Roman" w:cs="Times New Roman"/>
        </w:rPr>
        <w:t>focus questions: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Who started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Where did it take place?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Who got to go? What were the requirements?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When did it start? When did it end?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was it needed? What was happening?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Teacher and students then go over/discuss their answers to the </w:t>
      </w:r>
      <w:r>
        <w:rPr>
          <w:rFonts w:ascii="Times New Roman" w:eastAsia="Times New Roman" w:hAnsi="Times New Roman" w:cs="Times New Roman"/>
        </w:rPr>
        <w:t>focus questions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students have a sufficient understanding of the basics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>, students may complete the lesson extension activity</w:t>
      </w:r>
    </w:p>
    <w:p w:rsidR="00A347BC" w:rsidRDefault="001B652B">
      <w:pPr>
        <w:pStyle w:val="normal0"/>
      </w:pPr>
      <w:r>
        <w:rPr>
          <w:rFonts w:ascii="Times New Roman" w:eastAsia="Times New Roman" w:hAnsi="Times New Roman" w:cs="Times New Roman"/>
          <w:b/>
        </w:rPr>
        <w:t>Lesson Extension Activity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Break students into groups of 2-3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students are paired, hand each group a </w:t>
      </w:r>
      <w:r>
        <w:rPr>
          <w:rFonts w:ascii="Times New Roman" w:eastAsia="Times New Roman" w:hAnsi="Times New Roman" w:cs="Times New Roman"/>
        </w:rPr>
        <w:t xml:space="preserve">folder with pertinent documents (Handouts for All, taken from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UK National Archives</w:t>
        </w:r>
      </w:hyperlink>
      <w:r>
        <w:rPr>
          <w:rFonts w:ascii="Times New Roman" w:eastAsia="Times New Roman" w:hAnsi="Times New Roman" w:cs="Times New Roman"/>
        </w:rPr>
        <w:t xml:space="preserve">) and documents related to their assigned </w:t>
      </w:r>
      <w:proofErr w:type="gramStart"/>
      <w:r>
        <w:rPr>
          <w:rFonts w:ascii="Times New Roman" w:eastAsia="Times New Roman" w:hAnsi="Times New Roman" w:cs="Times New Roman"/>
        </w:rPr>
        <w:t>individual(</w:t>
      </w:r>
      <w:proofErr w:type="gramEnd"/>
      <w:r>
        <w:rPr>
          <w:rFonts w:ascii="Times New Roman" w:eastAsia="Times New Roman" w:hAnsi="Times New Roman" w:cs="Times New Roman"/>
        </w:rPr>
        <w:t>also include links to Centropa</w:t>
      </w:r>
      <w:r>
        <w:rPr>
          <w:rFonts w:ascii="Times New Roman" w:eastAsia="Times New Roman" w:hAnsi="Times New Roman" w:cs="Times New Roman"/>
        </w:rPr>
        <w:t xml:space="preserve"> videos for those that apply) and have them trace the experience of a child who was a part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, or a person who was actively involved in its creation/implementation. 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 students have gathered sufficient information, they will create a</w:t>
      </w:r>
      <w:r>
        <w:rPr>
          <w:rFonts w:ascii="Times New Roman" w:eastAsia="Times New Roman" w:hAnsi="Times New Roman" w:cs="Times New Roman"/>
        </w:rPr>
        <w:t xml:space="preserve"> timeline poster or</w:t>
      </w:r>
      <w:hyperlink r:id="rId10" w:anchor="caffe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u w:val="single"/>
          </w:rPr>
          <w:t>Glog</w:t>
        </w:r>
        <w:proofErr w:type="spellEnd"/>
      </w:hyperlink>
      <w:r>
        <w:rPr>
          <w:rFonts w:ascii="Times New Roman" w:eastAsia="Times New Roman" w:hAnsi="Times New Roman" w:cs="Times New Roman"/>
        </w:rPr>
        <w:t xml:space="preserve"> to be </w:t>
      </w:r>
      <w:proofErr w:type="gramStart"/>
      <w:r>
        <w:rPr>
          <w:rFonts w:ascii="Times New Roman" w:eastAsia="Times New Roman" w:hAnsi="Times New Roman" w:cs="Times New Roman"/>
        </w:rPr>
        <w:t>shared  with</w:t>
      </w:r>
      <w:proofErr w:type="gramEnd"/>
      <w:r>
        <w:rPr>
          <w:rFonts w:ascii="Times New Roman" w:eastAsia="Times New Roman" w:hAnsi="Times New Roman" w:cs="Times New Roman"/>
        </w:rPr>
        <w:t xml:space="preserve"> the rest of the class about their individual in either a presentation or gallery walk format (teacher’s discretion)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Items to cover/answer/include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Children of the Transport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were they chosen for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>? What was the process?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did they get to their destination? What routes did they take? What was the journey like?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 they got to Great Britain where were they placed?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Whom with and </w:t>
      </w:r>
      <w:r>
        <w:rPr>
          <w:rFonts w:ascii="Times New Roman" w:eastAsia="Times New Roman" w:hAnsi="Times New Roman" w:cs="Times New Roman"/>
        </w:rPr>
        <w:t>where did they live?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did they do during the war? What was life like?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did they do after the war? Where did they end up after the war?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Instrumental Individuals in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Who were they? (Where were they from? What was their life story u</w:t>
      </w:r>
      <w:r>
        <w:rPr>
          <w:rFonts w:ascii="Times New Roman" w:eastAsia="Times New Roman" w:hAnsi="Times New Roman" w:cs="Times New Roman"/>
        </w:rPr>
        <w:t>p to that point?)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did they get involved with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was their role in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did they do during the war, after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 was stopped? Where were they?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did they do after the war?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Were they ever given </w:t>
      </w:r>
      <w:r>
        <w:rPr>
          <w:rFonts w:ascii="Times New Roman" w:eastAsia="Times New Roman" w:hAnsi="Times New Roman" w:cs="Times New Roman"/>
        </w:rPr>
        <w:t>any awards for their work?</w:t>
      </w:r>
    </w:p>
    <w:p w:rsidR="00A347BC" w:rsidRDefault="001B652B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Individuals 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Kitty 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Suschny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</w:rPr>
        <w:t xml:space="preserve"> (child) 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Interview</w:t>
        </w:r>
      </w:hyperlink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Lilli 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Tauber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</w:rPr>
        <w:t xml:space="preserve"> (child)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4">
        <w:r>
          <w:rPr>
            <w:rFonts w:ascii="Times New Roman" w:eastAsia="Times New Roman" w:hAnsi="Times New Roman" w:cs="Times New Roman"/>
            <w:color w:val="1155CC"/>
            <w:u w:val="single"/>
          </w:rPr>
          <w:t>Interview</w:t>
        </w:r>
      </w:hyperlink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Kurt 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Brodmann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</w:rPr>
        <w:t xml:space="preserve"> (child)</w:t>
      </w:r>
    </w:p>
    <w:p w:rsidR="00A347BC" w:rsidRDefault="001B652B">
      <w:pPr>
        <w:pStyle w:val="normal0"/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color w:val="0000FF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u w:val="single"/>
          </w:rPr>
          <w:t>Interview</w:t>
        </w:r>
      </w:hyperlink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Samuel Hoare (politician)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Viscount  Herbert</w:t>
      </w:r>
      <w:proofErr w:type="gramEnd"/>
      <w:r>
        <w:rPr>
          <w:rFonts w:ascii="Times New Roman" w:eastAsia="Times New Roman" w:hAnsi="Times New Roman" w:cs="Times New Roman"/>
        </w:rPr>
        <w:t xml:space="preserve"> Louis Samuel (politician) 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Geertruida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Truus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Wijsmuller</w:t>
      </w:r>
      <w:proofErr w:type="spellEnd"/>
      <w:r>
        <w:rPr>
          <w:rFonts w:ascii="Times New Roman" w:eastAsia="Times New Roman" w:hAnsi="Times New Roman" w:cs="Times New Roman"/>
        </w:rPr>
        <w:t>-Meijer (rescuer)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Nicholas Winton (rescuer)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Wilfrid</w:t>
      </w:r>
      <w:proofErr w:type="spellEnd"/>
      <w:r>
        <w:rPr>
          <w:rFonts w:ascii="Times New Roman" w:eastAsia="Times New Roman" w:hAnsi="Times New Roman" w:cs="Times New Roman"/>
        </w:rPr>
        <w:t xml:space="preserve"> Israel (rescuer)</w:t>
      </w:r>
    </w:p>
    <w:p w:rsidR="00A347BC" w:rsidRDefault="001B652B">
      <w:pPr>
        <w:pStyle w:val="normal0"/>
        <w:numPr>
          <w:ilvl w:val="1"/>
          <w:numId w:val="1"/>
        </w:numPr>
        <w:spacing w:before="340" w:after="80" w:line="312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Rabbi Solomon </w:t>
      </w:r>
      <w:proofErr w:type="spellStart"/>
      <w:r>
        <w:rPr>
          <w:rFonts w:ascii="Times New Roman" w:eastAsia="Times New Roman" w:hAnsi="Times New Roman" w:cs="Times New Roman"/>
        </w:rPr>
        <w:t>Schonfeld</w:t>
      </w:r>
      <w:proofErr w:type="spellEnd"/>
      <w:r>
        <w:rPr>
          <w:rFonts w:ascii="Times New Roman" w:eastAsia="Times New Roman" w:hAnsi="Times New Roman" w:cs="Times New Roman"/>
        </w:rPr>
        <w:t xml:space="preserve"> (rescuer)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Bertha </w:t>
      </w:r>
      <w:proofErr w:type="spellStart"/>
      <w:r>
        <w:rPr>
          <w:rFonts w:ascii="Times New Roman" w:eastAsia="Times New Roman" w:hAnsi="Times New Roman" w:cs="Times New Roman"/>
        </w:rPr>
        <w:t>Leverton</w:t>
      </w:r>
      <w:proofErr w:type="spellEnd"/>
      <w:r>
        <w:rPr>
          <w:rFonts w:ascii="Times New Roman" w:eastAsia="Times New Roman" w:hAnsi="Times New Roman" w:cs="Times New Roman"/>
        </w:rPr>
        <w:t xml:space="preserve"> (child, organizer of the </w:t>
      </w:r>
      <w:proofErr w:type="spellStart"/>
      <w:r>
        <w:rPr>
          <w:rFonts w:ascii="Times New Roman" w:eastAsia="Times New Roman" w:hAnsi="Times New Roman" w:cs="Times New Roman"/>
        </w:rPr>
        <w:t>Kindertransport</w:t>
      </w:r>
      <w:proofErr w:type="spellEnd"/>
      <w:r>
        <w:rPr>
          <w:rFonts w:ascii="Times New Roman" w:eastAsia="Times New Roman" w:hAnsi="Times New Roman" w:cs="Times New Roman"/>
        </w:rPr>
        <w:t xml:space="preserve"> reunion)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Else Hirsch (teacher)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Hanna </w:t>
      </w:r>
      <w:proofErr w:type="spellStart"/>
      <w:r>
        <w:rPr>
          <w:rFonts w:ascii="Times New Roman" w:eastAsia="Times New Roman" w:hAnsi="Times New Roman" w:cs="Times New Roman"/>
        </w:rPr>
        <w:t>Bergas</w:t>
      </w:r>
      <w:proofErr w:type="spellEnd"/>
      <w:r>
        <w:rPr>
          <w:rFonts w:ascii="Times New Roman" w:eastAsia="Times New Roman" w:hAnsi="Times New Roman" w:cs="Times New Roman"/>
        </w:rPr>
        <w:t xml:space="preserve"> (teacher)</w:t>
      </w:r>
    </w:p>
    <w:p w:rsidR="00A347BC" w:rsidRDefault="001B652B">
      <w:pPr>
        <w:pStyle w:val="normal0"/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</w:rPr>
        <w:t>Essinger</w:t>
      </w:r>
      <w:proofErr w:type="spellEnd"/>
      <w:r>
        <w:rPr>
          <w:rFonts w:ascii="Times New Roman" w:eastAsia="Times New Roman" w:hAnsi="Times New Roman" w:cs="Times New Roman"/>
        </w:rPr>
        <w:t xml:space="preserve"> (teacher)</w:t>
      </w: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Photo A</w:t>
      </w: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563874" cy="7596188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l="17695" t="15032" r="20941" b="21960"/>
                    <a:stretch>
                      <a:fillRect/>
                    </a:stretch>
                  </pic:blipFill>
                  <pic:spPr>
                    <a:xfrm>
                      <a:off x="0" y="0"/>
                      <a:ext cx="5563874" cy="7596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Photo B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6683803" cy="5757863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3803" cy="575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 xml:space="preserve">Overview Handout </w:t>
      </w:r>
      <w:r>
        <w:rPr>
          <w:noProof/>
        </w:rPr>
        <w:drawing>
          <wp:inline distT="114300" distB="114300" distL="114300" distR="114300">
            <wp:extent cx="6858000" cy="4724400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 (</w:t>
      </w:r>
      <w:proofErr w:type="spellStart"/>
      <w:r>
        <w:rPr>
          <w:rFonts w:ascii="Times New Roman" w:eastAsia="Times New Roman" w:hAnsi="Times New Roman" w:cs="Times New Roman"/>
          <w:b/>
        </w:rPr>
        <w:t>pg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 of 2)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42814" cy="7043738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814" cy="704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 (</w:t>
      </w:r>
      <w:proofErr w:type="spellStart"/>
      <w:r>
        <w:rPr>
          <w:rFonts w:ascii="Times New Roman" w:eastAsia="Times New Roman" w:hAnsi="Times New Roman" w:cs="Times New Roman"/>
          <w:b/>
        </w:rPr>
        <w:t>pg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 of 2)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92028" cy="8634413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028" cy="8634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991100" cy="7109624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109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</w:pPr>
    </w:p>
    <w:p w:rsidR="00A347BC" w:rsidRDefault="00A347BC">
      <w:pPr>
        <w:pStyle w:val="normal0"/>
        <w:jc w:val="center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</w:t>
      </w:r>
    </w:p>
    <w:p w:rsidR="00A347BC" w:rsidRDefault="00A347BC">
      <w:pPr>
        <w:pStyle w:val="normal0"/>
        <w:jc w:val="center"/>
      </w:pP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705350" cy="718569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18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A347BC">
      <w:pPr>
        <w:pStyle w:val="normal0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 (</w:t>
      </w:r>
      <w:proofErr w:type="spellStart"/>
      <w:r>
        <w:rPr>
          <w:rFonts w:ascii="Times New Roman" w:eastAsia="Times New Roman" w:hAnsi="Times New Roman" w:cs="Times New Roman"/>
          <w:b/>
        </w:rPr>
        <w:t>pg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 of 2)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339923" cy="8262938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923" cy="826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A347BC">
      <w:pPr>
        <w:pStyle w:val="normal0"/>
        <w:jc w:val="center"/>
      </w:pPr>
    </w:p>
    <w:p w:rsidR="00A347BC" w:rsidRDefault="001B652B">
      <w:pPr>
        <w:pStyle w:val="normal0"/>
        <w:jc w:val="center"/>
      </w:pPr>
      <w:r>
        <w:rPr>
          <w:rFonts w:ascii="Times New Roman" w:eastAsia="Times New Roman" w:hAnsi="Times New Roman" w:cs="Times New Roman"/>
          <w:b/>
        </w:rPr>
        <w:t>Handouts for All (</w:t>
      </w:r>
      <w:proofErr w:type="spellStart"/>
      <w:r>
        <w:rPr>
          <w:rFonts w:ascii="Times New Roman" w:eastAsia="Times New Roman" w:hAnsi="Times New Roman" w:cs="Times New Roman"/>
          <w:b/>
        </w:rPr>
        <w:t>pg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 of 2)</w:t>
      </w:r>
    </w:p>
    <w:p w:rsidR="00A347BC" w:rsidRDefault="001B652B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534631" cy="6405563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631" cy="640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47B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3A"/>
    <w:multiLevelType w:val="multilevel"/>
    <w:tmpl w:val="73A061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69400F8A"/>
    <w:multiLevelType w:val="multilevel"/>
    <w:tmpl w:val="B7F243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47BC"/>
    <w:rsid w:val="001B652B"/>
    <w:rsid w:val="00A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nationalarchives.gov.uk/education/resources/kindertransport/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ww.glogster.com/" TargetMode="External"/><Relationship Id="rId11" Type="http://schemas.openxmlformats.org/officeDocument/2006/relationships/hyperlink" Target="http://www.centropa.org/centropa-cinema/only-a-couple-of-streets-away-from-each-other" TargetMode="External"/><Relationship Id="rId12" Type="http://schemas.openxmlformats.org/officeDocument/2006/relationships/hyperlink" Target="http://www.centropa.org/biography/kitty-suschny" TargetMode="External"/><Relationship Id="rId13" Type="http://schemas.openxmlformats.org/officeDocument/2006/relationships/hyperlink" Target="http://www.centropa.org/centropa-cinema/lilli-tauber-suitcase-full-memories" TargetMode="External"/><Relationship Id="rId14" Type="http://schemas.openxmlformats.org/officeDocument/2006/relationships/hyperlink" Target="http://www.centropa.org/biography/lilli-tauber" TargetMode="External"/><Relationship Id="rId15" Type="http://schemas.openxmlformats.org/officeDocument/2006/relationships/hyperlink" Target="http://www.centropa.org/node/52714?subtitle_language=" TargetMode="External"/><Relationship Id="rId16" Type="http://schemas.openxmlformats.org/officeDocument/2006/relationships/hyperlink" Target="http://www.centropa.org/biography/kurt-brodmann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entropa.org/centropa-cinema/only-a-couple-of-streets-away-from-each-other" TargetMode="External"/><Relationship Id="rId7" Type="http://schemas.openxmlformats.org/officeDocument/2006/relationships/hyperlink" Target="http://www.centropa.org/centropa-cinema/lilli-tauber-suitcase-full-memories" TargetMode="External"/><Relationship Id="rId8" Type="http://schemas.openxmlformats.org/officeDocument/2006/relationships/hyperlink" Target="http://www.centropa.org/node/52714?subtitle_languag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1138</Words>
  <Characters>5589</Characters>
  <Application>Microsoft Macintosh Word</Application>
  <DocSecurity>0</DocSecurity>
  <Lines>93</Lines>
  <Paragraphs>25</Paragraphs>
  <ScaleCrop>false</ScaleCrop>
  <Company/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  Granite</cp:lastModifiedBy>
  <cp:revision>2</cp:revision>
  <dcterms:created xsi:type="dcterms:W3CDTF">2016-07-27T19:00:00Z</dcterms:created>
  <dcterms:modified xsi:type="dcterms:W3CDTF">2016-07-27T19:00:00Z</dcterms:modified>
</cp:coreProperties>
</file>